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JWkgIAALM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5BE1B3" w:rsidR="00C57E71" w:rsidRDefault="00537371" w:rsidP="00C57E71">
                            <w:pPr>
                              <w:rPr>
                                <w:b/>
                                <w:sz w:val="72"/>
                                <w:szCs w:val="72"/>
                              </w:rPr>
                            </w:pPr>
                            <w:r>
                              <w:rPr>
                                <w:b/>
                                <w:sz w:val="72"/>
                                <w:szCs w:val="72"/>
                              </w:rPr>
                              <w:t>Teaching Ideas</w:t>
                            </w:r>
                            <w:r w:rsidR="00EF03B5">
                              <w:rPr>
                                <w:b/>
                                <w:sz w:val="72"/>
                                <w:szCs w:val="72"/>
                              </w:rPr>
                              <w:t xml:space="preserve">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2PIQIAACQ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" stroked="f">
                <v:textbox>
                  <w:txbxContent>
                    <w:p w14:paraId="1937AAB2" w14:textId="775BE1B3" w:rsidR="00C57E71" w:rsidRDefault="00537371" w:rsidP="00C57E71">
                      <w:pPr>
                        <w:rPr>
                          <w:b/>
                          <w:sz w:val="72"/>
                          <w:szCs w:val="72"/>
                        </w:rPr>
                      </w:pPr>
                      <w:r>
                        <w:rPr>
                          <w:b/>
                          <w:sz w:val="72"/>
                          <w:szCs w:val="72"/>
                        </w:rPr>
                        <w:t>Teaching Ideas</w:t>
                      </w:r>
                      <w:r w:rsidR="00EF03B5">
                        <w:rPr>
                          <w:b/>
                          <w:sz w:val="72"/>
                          <w:szCs w:val="72"/>
                        </w:rPr>
                        <w:t xml:space="preserve">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1D329936" w14:textId="27C6D8E4" w:rsidR="006A7CAB" w:rsidRDefault="006A7CAB">
      <w:pPr>
        <w:rPr>
          <w:b/>
          <w:sz w:val="24"/>
          <w:szCs w:val="24"/>
        </w:rPr>
      </w:pPr>
    </w:p>
    <w:p w14:paraId="127B63B8" w14:textId="77777777" w:rsidR="008673A3" w:rsidRPr="009C57EF" w:rsidRDefault="008673A3" w:rsidP="009C57EF">
      <w:pPr>
        <w:rPr>
          <w:b/>
          <w:sz w:val="24"/>
          <w:szCs w:val="24"/>
        </w:rPr>
      </w:pPr>
    </w:p>
    <w:p w14:paraId="5A89338B" w14:textId="77777777" w:rsidR="009C57EF" w:rsidRPr="009C57EF" w:rsidRDefault="009C57EF" w:rsidP="009C57EF">
      <w:pPr>
        <w:jc w:val="both"/>
        <w:rPr>
          <w:lang w:val="fr-FR"/>
        </w:rPr>
      </w:pPr>
      <w:proofErr w:type="spellStart"/>
      <w:r w:rsidRPr="009C57EF">
        <w:rPr>
          <w:rFonts w:eastAsia="Garamond" w:cs="Garamond"/>
          <w:b/>
          <w:bCs/>
          <w:sz w:val="24"/>
          <w:szCs w:val="24"/>
          <w:lang w:val="fr"/>
        </w:rPr>
        <w:t>Ideas</w:t>
      </w:r>
      <w:proofErr w:type="spellEnd"/>
      <w:r w:rsidRPr="009C57EF">
        <w:rPr>
          <w:rFonts w:eastAsia="Garamond" w:cs="Garamond"/>
          <w:b/>
          <w:bCs/>
          <w:sz w:val="24"/>
          <w:szCs w:val="24"/>
          <w:lang w:val="fr"/>
        </w:rPr>
        <w:t xml:space="preserve"> for </w:t>
      </w:r>
      <w:proofErr w:type="spellStart"/>
      <w:r w:rsidRPr="009C57EF">
        <w:rPr>
          <w:rFonts w:eastAsia="Garamond" w:cs="Garamond"/>
          <w:b/>
          <w:bCs/>
          <w:sz w:val="24"/>
          <w:szCs w:val="24"/>
          <w:lang w:val="fr"/>
        </w:rPr>
        <w:t>comparison</w:t>
      </w:r>
      <w:proofErr w:type="spellEnd"/>
      <w:r w:rsidRPr="009C57EF">
        <w:rPr>
          <w:rFonts w:eastAsia="Garamond" w:cs="Garamond"/>
          <w:b/>
          <w:bCs/>
          <w:sz w:val="24"/>
          <w:szCs w:val="24"/>
          <w:lang w:val="fr"/>
        </w:rPr>
        <w:t>: Degas / Baudelaire (‘Les Yeux des pauvres’) / Maupassant (‘La Confidence’)</w:t>
      </w:r>
    </w:p>
    <w:p w14:paraId="5C8B4512" w14:textId="77777777" w:rsidR="009C57EF" w:rsidRPr="00815270" w:rsidRDefault="009C57EF" w:rsidP="009C57EF">
      <w:pPr>
        <w:rPr>
          <w:lang w:val="fr-FR"/>
        </w:rPr>
      </w:pPr>
      <w:r w:rsidRPr="00815270">
        <w:rPr>
          <w:rFonts w:eastAsia="Garamond" w:cs="Garamond"/>
          <w:b/>
          <w:bCs/>
          <w:u w:val="single"/>
          <w:lang w:val="fr"/>
        </w:rPr>
        <w:t xml:space="preserve"> </w:t>
      </w:r>
    </w:p>
    <w:p w14:paraId="65E59AC1" w14:textId="77777777" w:rsidR="009C57EF" w:rsidRPr="00815270" w:rsidRDefault="009C57EF" w:rsidP="009C57EF">
      <w:pPr>
        <w:jc w:val="both"/>
      </w:pPr>
      <w:r w:rsidRPr="00815270">
        <w:rPr>
          <w:rFonts w:eastAsia="Garamond" w:cs="Garamond"/>
          <w:b/>
          <w:bCs/>
        </w:rPr>
        <w:t>Knowledge and communication</w:t>
      </w:r>
    </w:p>
    <w:p w14:paraId="346EC870" w14:textId="77777777" w:rsidR="009C57EF" w:rsidRPr="00815270" w:rsidRDefault="009C57EF" w:rsidP="009C57EF">
      <w:pPr>
        <w:pStyle w:val="ListParagraph"/>
        <w:numPr>
          <w:ilvl w:val="0"/>
          <w:numId w:val="19"/>
        </w:numPr>
        <w:jc w:val="both"/>
      </w:pPr>
      <w:r w:rsidRPr="00815270">
        <w:rPr>
          <w:rFonts w:eastAsia="Garamond" w:cs="Garamond"/>
        </w:rPr>
        <w:t>Both Baudelaire and Maupassant’s texts seem to speak to what Jane Munro calls ‘the psychological chasms of gender-based antipathy’.</w:t>
      </w:r>
    </w:p>
    <w:p w14:paraId="190C40DD" w14:textId="77777777" w:rsidR="009C57EF" w:rsidRPr="00815270" w:rsidRDefault="009C57EF" w:rsidP="009C57EF">
      <w:pPr>
        <w:pStyle w:val="ListParagraph"/>
        <w:numPr>
          <w:ilvl w:val="0"/>
          <w:numId w:val="19"/>
        </w:numPr>
        <w:jc w:val="both"/>
      </w:pPr>
      <w:r w:rsidRPr="00815270">
        <w:rPr>
          <w:rFonts w:eastAsia="Garamond" w:cs="Garamond"/>
        </w:rPr>
        <w:t xml:space="preserve">In Baudelaire’s prose poem, heterosexual love is undermined by the drama of class difference and the supposed impossibility of communication – the poet–narrator’s expectation of heterosexual reciprocity is foiled. </w:t>
      </w:r>
    </w:p>
    <w:p w14:paraId="50C33A6F" w14:textId="77777777" w:rsidR="009C57EF" w:rsidRPr="009C57EF" w:rsidRDefault="009C57EF" w:rsidP="009C57EF">
      <w:pPr>
        <w:pStyle w:val="ListParagraph"/>
        <w:numPr>
          <w:ilvl w:val="0"/>
          <w:numId w:val="19"/>
        </w:numPr>
        <w:jc w:val="both"/>
      </w:pPr>
      <w:r w:rsidRPr="00815270">
        <w:rPr>
          <w:rFonts w:eastAsia="Garamond" w:cs="Garamond"/>
        </w:rPr>
        <w:t>For Maupassant, knowledge is stratified along gendered axes. His short story turns on a knowingness born of female homosocial complicity – here, the product of conversation – set against a male failure to understand relations between women. The marquise’s plot relies precisely on her understanding of her husband’s jealousy and his sense of both property and propriety – she weaponizes her knowledge of his insecurities. If the majority of the piece is structured as a dialogue, a small number of details are provided by a narrator external to the plot. What, then, are we to make of this kind of knowledge?</w:t>
      </w:r>
    </w:p>
    <w:p w14:paraId="3FBE5FFA" w14:textId="15B4B653" w:rsidR="009C57EF" w:rsidRPr="00815270" w:rsidRDefault="009C57EF" w:rsidP="009C57EF">
      <w:pPr>
        <w:pStyle w:val="ListParagraph"/>
        <w:numPr>
          <w:ilvl w:val="0"/>
          <w:numId w:val="19"/>
        </w:numPr>
        <w:jc w:val="both"/>
      </w:pPr>
      <w:r w:rsidRPr="009C57EF">
        <w:rPr>
          <w:rFonts w:eastAsia="Garamond" w:cs="Garamond"/>
        </w:rPr>
        <w:t>Conversation between the two women as an ironic counterpoint to the marquise’s husband’s attempt to control with whom she interacts: ‘</w:t>
      </w:r>
      <w:proofErr w:type="spellStart"/>
      <w:r w:rsidRPr="009C57EF">
        <w:rPr>
          <w:rFonts w:eastAsia="Garamond" w:cs="Garamond"/>
        </w:rPr>
        <w:t>il</w:t>
      </w:r>
      <w:proofErr w:type="spellEnd"/>
      <w:r w:rsidRPr="009C57EF">
        <w:rPr>
          <w:rFonts w:eastAsia="Garamond" w:cs="Garamond"/>
        </w:rPr>
        <w:t xml:space="preserve"> ne </w:t>
      </w:r>
      <w:proofErr w:type="spellStart"/>
      <w:r w:rsidRPr="009C57EF">
        <w:rPr>
          <w:rFonts w:eastAsia="Garamond" w:cs="Garamond"/>
        </w:rPr>
        <w:t>m’a</w:t>
      </w:r>
      <w:proofErr w:type="spellEnd"/>
      <w:r w:rsidRPr="009C57EF">
        <w:rPr>
          <w:rFonts w:eastAsia="Garamond" w:cs="Garamond"/>
        </w:rPr>
        <w:t xml:space="preserve"> plus </w:t>
      </w:r>
      <w:proofErr w:type="spellStart"/>
      <w:r w:rsidRPr="009C57EF">
        <w:rPr>
          <w:rFonts w:eastAsia="Garamond" w:cs="Garamond"/>
        </w:rPr>
        <w:t>laissée</w:t>
      </w:r>
      <w:proofErr w:type="spellEnd"/>
      <w:r w:rsidRPr="009C57EF">
        <w:rPr>
          <w:rFonts w:eastAsia="Garamond" w:cs="Garamond"/>
        </w:rPr>
        <w:t xml:space="preserve"> causer avec </w:t>
      </w:r>
      <w:proofErr w:type="spellStart"/>
      <w:r w:rsidRPr="009C57EF">
        <w:rPr>
          <w:rFonts w:eastAsia="Garamond" w:cs="Garamond"/>
        </w:rPr>
        <w:t>personne</w:t>
      </w:r>
      <w:proofErr w:type="spellEnd"/>
      <w:r w:rsidRPr="009C57EF">
        <w:rPr>
          <w:rFonts w:eastAsia="Garamond" w:cs="Garamond"/>
        </w:rPr>
        <w:t>’</w:t>
      </w:r>
    </w:p>
    <w:p w14:paraId="284E3BC8" w14:textId="44736349" w:rsidR="009C57EF" w:rsidRPr="00815270" w:rsidRDefault="009C57EF" w:rsidP="009C57EF">
      <w:pPr>
        <w:pStyle w:val="ListParagraph"/>
        <w:numPr>
          <w:ilvl w:val="0"/>
          <w:numId w:val="19"/>
        </w:numPr>
        <w:jc w:val="both"/>
      </w:pPr>
      <w:r w:rsidRPr="00815270">
        <w:rPr>
          <w:rFonts w:eastAsia="Garamond" w:cs="Garamond"/>
        </w:rPr>
        <w:t>Do we see any kind of (female homosocial) reciprocity in Degas’s painting? What are the stakes of a male artist’s depiction of a conversation between women</w:t>
      </w:r>
      <w:r>
        <w:rPr>
          <w:rFonts w:eastAsia="Garamond" w:cs="Garamond"/>
        </w:rPr>
        <w:t>?</w:t>
      </w:r>
    </w:p>
    <w:p w14:paraId="6AACF14F" w14:textId="77777777" w:rsidR="009C57EF" w:rsidRPr="00815270" w:rsidRDefault="009C57EF" w:rsidP="009C57EF">
      <w:pPr>
        <w:pStyle w:val="ListParagraph"/>
        <w:numPr>
          <w:ilvl w:val="0"/>
          <w:numId w:val="18"/>
        </w:numPr>
        <w:jc w:val="both"/>
      </w:pPr>
      <w:r w:rsidRPr="00815270">
        <w:rPr>
          <w:rFonts w:eastAsia="Garamond" w:cs="Garamond"/>
        </w:rPr>
        <w:t>‘By the middle of the nineteenth century, conversation between individuals was being singled out as a facet of modern life that offered an especially fertile subject for the artist.’ (Jane Munro)</w:t>
      </w:r>
    </w:p>
    <w:p w14:paraId="07B2610F" w14:textId="77777777" w:rsidR="009C57EF" w:rsidRPr="00815270" w:rsidRDefault="009C57EF" w:rsidP="009C57EF">
      <w:pPr>
        <w:pStyle w:val="ListParagraph"/>
        <w:numPr>
          <w:ilvl w:val="0"/>
          <w:numId w:val="18"/>
        </w:numPr>
        <w:jc w:val="both"/>
      </w:pPr>
      <w:r w:rsidRPr="00815270">
        <w:rPr>
          <w:rFonts w:eastAsia="Garamond" w:cs="Garamond"/>
        </w:rPr>
        <w:t>The limitations of empathy: ‘In Au Café […] the woman holding the flower is shown to listen intently to her companion’s apparently troubled monologue; for all that, she remains on the periphery, partially excluded from the picture plane much as she is locked out of her friend’s despair. Not just because she is dressed in black and painted in ‘dead’ colour do we sense a profound, inconsolable, melancholy; if there is a ‘drama’, it is perhaps that of the human condition, and the woman’s alienation from the urban environment she inhabits.’ (Jane Munro)</w:t>
      </w:r>
    </w:p>
    <w:p w14:paraId="61422B81" w14:textId="77777777" w:rsidR="009C57EF" w:rsidRPr="00815270" w:rsidRDefault="009C57EF" w:rsidP="009C57EF">
      <w:pPr>
        <w:jc w:val="both"/>
      </w:pPr>
      <w:r w:rsidRPr="00815270">
        <w:rPr>
          <w:rFonts w:eastAsia="Garamond" w:cs="Garamond"/>
        </w:rPr>
        <w:t xml:space="preserve"> </w:t>
      </w:r>
    </w:p>
    <w:p w14:paraId="428BD066" w14:textId="77777777" w:rsidR="009C57EF" w:rsidRPr="00815270" w:rsidRDefault="009C57EF" w:rsidP="009C57EF">
      <w:pPr>
        <w:jc w:val="both"/>
      </w:pPr>
      <w:r w:rsidRPr="00815270">
        <w:rPr>
          <w:rFonts w:eastAsia="Garamond" w:cs="Garamond"/>
          <w:b/>
          <w:bCs/>
        </w:rPr>
        <w:lastRenderedPageBreak/>
        <w:t xml:space="preserve">Friends and lovers: the spectre of prostitution </w:t>
      </w:r>
    </w:p>
    <w:p w14:paraId="08C6BF69" w14:textId="77777777" w:rsidR="009C57EF" w:rsidRPr="00815270" w:rsidRDefault="009C57EF" w:rsidP="009C57EF">
      <w:pPr>
        <w:pStyle w:val="ListParagraph"/>
        <w:numPr>
          <w:ilvl w:val="0"/>
          <w:numId w:val="19"/>
        </w:numPr>
        <w:jc w:val="both"/>
        <w:rPr>
          <w:lang w:val="fr-FR"/>
        </w:rPr>
      </w:pPr>
      <w:r w:rsidRPr="00815270">
        <w:rPr>
          <w:rFonts w:eastAsia="Garamond" w:cs="Garamond"/>
        </w:rPr>
        <w:t xml:space="preserve">In Maupassant, the heterosocial rapidly shifts into the heterosexual: the marquise recounts to her friend how she confides in </w:t>
      </w:r>
      <w:proofErr w:type="spellStart"/>
      <w:r w:rsidRPr="00815270">
        <w:rPr>
          <w:rFonts w:eastAsia="Garamond" w:cs="Garamond"/>
        </w:rPr>
        <w:t>Baubignac</w:t>
      </w:r>
      <w:proofErr w:type="spellEnd"/>
      <w:r w:rsidRPr="00815270">
        <w:rPr>
          <w:rFonts w:eastAsia="Garamond" w:cs="Garamond"/>
        </w:rPr>
        <w:t xml:space="preserve"> ‘tout </w:t>
      </w:r>
      <w:proofErr w:type="spellStart"/>
      <w:r w:rsidRPr="00815270">
        <w:rPr>
          <w:rFonts w:eastAsia="Garamond" w:cs="Garamond"/>
        </w:rPr>
        <w:t>ce</w:t>
      </w:r>
      <w:proofErr w:type="spellEnd"/>
      <w:r w:rsidRPr="00815270">
        <w:rPr>
          <w:rFonts w:eastAsia="Garamond" w:cs="Garamond"/>
        </w:rPr>
        <w:t xml:space="preserve"> que </w:t>
      </w:r>
      <w:proofErr w:type="spellStart"/>
      <w:r w:rsidRPr="00815270">
        <w:rPr>
          <w:rFonts w:eastAsia="Garamond" w:cs="Garamond"/>
        </w:rPr>
        <w:t>j’avais</w:t>
      </w:r>
      <w:proofErr w:type="spellEnd"/>
      <w:r w:rsidRPr="00815270">
        <w:rPr>
          <w:rFonts w:eastAsia="Garamond" w:cs="Garamond"/>
        </w:rPr>
        <w:t xml:space="preserve"> sur le </w:t>
      </w:r>
      <w:proofErr w:type="spellStart"/>
      <w:r w:rsidRPr="00815270">
        <w:rPr>
          <w:rFonts w:eastAsia="Garamond" w:cs="Garamond"/>
        </w:rPr>
        <w:t>coeur</w:t>
      </w:r>
      <w:proofErr w:type="spellEnd"/>
      <w:r w:rsidRPr="00815270">
        <w:rPr>
          <w:rFonts w:eastAsia="Garamond" w:cs="Garamond"/>
        </w:rPr>
        <w:t>’, exaggerating her husband’s unpleasant character only for her confidant (who is, of course, not her true confidant</w:t>
      </w:r>
      <w:r w:rsidRPr="00815270">
        <w:rPr>
          <w:rFonts w:eastAsia="Garamond" w:cs="Garamond"/>
          <w:u w:val="single"/>
        </w:rPr>
        <w:t>e</w:t>
      </w:r>
      <w:r w:rsidRPr="00815270">
        <w:rPr>
          <w:rFonts w:eastAsia="Garamond" w:cs="Garamond"/>
        </w:rPr>
        <w:t>) to become her lover. The ambiguity of the French ‘</w:t>
      </w:r>
      <w:proofErr w:type="spellStart"/>
      <w:r w:rsidRPr="00815270">
        <w:rPr>
          <w:rFonts w:eastAsia="Garamond" w:cs="Garamond"/>
        </w:rPr>
        <w:t>ami</w:t>
      </w:r>
      <w:proofErr w:type="spellEnd"/>
      <w:r w:rsidRPr="00815270">
        <w:rPr>
          <w:rFonts w:eastAsia="Garamond" w:cs="Garamond"/>
        </w:rPr>
        <w:t xml:space="preserve">/e’ takes on its full force here ‘Moi, je </w:t>
      </w:r>
      <w:proofErr w:type="spellStart"/>
      <w:proofErr w:type="gramStart"/>
      <w:r w:rsidRPr="00815270">
        <w:rPr>
          <w:rFonts w:eastAsia="Garamond" w:cs="Garamond"/>
        </w:rPr>
        <w:t>disais</w:t>
      </w:r>
      <w:proofErr w:type="spellEnd"/>
      <w:r w:rsidRPr="00815270">
        <w:rPr>
          <w:rFonts w:eastAsia="Garamond" w:cs="Garamond"/>
        </w:rPr>
        <w:t xml:space="preserve"> :</w:t>
      </w:r>
      <w:proofErr w:type="gramEnd"/>
      <w:r w:rsidRPr="00815270">
        <w:rPr>
          <w:rFonts w:eastAsia="Garamond" w:cs="Garamond"/>
        </w:rPr>
        <w:t xml:space="preserve"> « Oh ! mon </w:t>
      </w:r>
      <w:proofErr w:type="spellStart"/>
      <w:r w:rsidRPr="00815270">
        <w:rPr>
          <w:rFonts w:eastAsia="Garamond" w:cs="Garamond"/>
        </w:rPr>
        <w:t>pauvre</w:t>
      </w:r>
      <w:proofErr w:type="spellEnd"/>
      <w:r w:rsidRPr="00815270">
        <w:rPr>
          <w:rFonts w:eastAsia="Garamond" w:cs="Garamond"/>
        </w:rPr>
        <w:t xml:space="preserve"> </w:t>
      </w:r>
      <w:proofErr w:type="spellStart"/>
      <w:r w:rsidRPr="00815270">
        <w:rPr>
          <w:rFonts w:eastAsia="Garamond" w:cs="Garamond"/>
        </w:rPr>
        <w:t>ami</w:t>
      </w:r>
      <w:proofErr w:type="spellEnd"/>
      <w:r w:rsidRPr="00815270">
        <w:rPr>
          <w:rFonts w:eastAsia="Garamond" w:cs="Garamond"/>
        </w:rPr>
        <w:t xml:space="preserve">... mon </w:t>
      </w:r>
      <w:proofErr w:type="spellStart"/>
      <w:r w:rsidRPr="00815270">
        <w:rPr>
          <w:rFonts w:eastAsia="Garamond" w:cs="Garamond"/>
        </w:rPr>
        <w:t>pauvre</w:t>
      </w:r>
      <w:proofErr w:type="spellEnd"/>
      <w:r w:rsidRPr="00815270">
        <w:rPr>
          <w:rFonts w:eastAsia="Garamond" w:cs="Garamond"/>
        </w:rPr>
        <w:t xml:space="preserve"> </w:t>
      </w:r>
      <w:proofErr w:type="spellStart"/>
      <w:r w:rsidRPr="00815270">
        <w:rPr>
          <w:rFonts w:eastAsia="Garamond" w:cs="Garamond"/>
        </w:rPr>
        <w:t>ami</w:t>
      </w:r>
      <w:proofErr w:type="spellEnd"/>
      <w:r w:rsidRPr="00815270">
        <w:rPr>
          <w:rFonts w:eastAsia="Garamond" w:cs="Garamond"/>
        </w:rPr>
        <w:t xml:space="preserve"> ! » </w:t>
      </w:r>
      <w:r w:rsidRPr="00815270">
        <w:rPr>
          <w:rFonts w:eastAsia="Garamond" w:cs="Garamond"/>
          <w:lang w:val="fr"/>
        </w:rPr>
        <w:t>Il répétait : « Ma pauvre amie... ma pauvre amie ! » – et il m’embrassait toujours... toujours... jusqu’au bout.’</w:t>
      </w:r>
    </w:p>
    <w:p w14:paraId="4BA9D744" w14:textId="77777777" w:rsidR="009C57EF" w:rsidRPr="00815270" w:rsidRDefault="009C57EF" w:rsidP="009C57EF">
      <w:pPr>
        <w:pStyle w:val="ListParagraph"/>
        <w:numPr>
          <w:ilvl w:val="0"/>
          <w:numId w:val="19"/>
        </w:numPr>
        <w:jc w:val="both"/>
      </w:pPr>
      <w:r w:rsidRPr="00815270">
        <w:rPr>
          <w:rFonts w:eastAsia="Garamond" w:cs="Garamond"/>
        </w:rPr>
        <w:t xml:space="preserve">Once the line has been crossed, </w:t>
      </w:r>
      <w:proofErr w:type="spellStart"/>
      <w:r w:rsidRPr="00815270">
        <w:rPr>
          <w:rFonts w:eastAsia="Garamond" w:cs="Garamond"/>
        </w:rPr>
        <w:t>Baubignac</w:t>
      </w:r>
      <w:proofErr w:type="spellEnd"/>
      <w:r w:rsidRPr="00815270">
        <w:rPr>
          <w:rFonts w:eastAsia="Garamond" w:cs="Garamond"/>
        </w:rPr>
        <w:t>, too, is swiftly consigned to the scrap-heap of heterosexual relations: ‘</w:t>
      </w:r>
      <w:proofErr w:type="spellStart"/>
      <w:r w:rsidRPr="00815270">
        <w:rPr>
          <w:rFonts w:eastAsia="Garamond" w:cs="Garamond"/>
        </w:rPr>
        <w:t>il</w:t>
      </w:r>
      <w:proofErr w:type="spellEnd"/>
      <w:r w:rsidRPr="00815270">
        <w:rPr>
          <w:rFonts w:eastAsia="Garamond" w:cs="Garamond"/>
        </w:rPr>
        <w:t xml:space="preserve"> ne </w:t>
      </w:r>
      <w:proofErr w:type="spellStart"/>
      <w:r w:rsidRPr="00815270">
        <w:rPr>
          <w:rFonts w:eastAsia="Garamond" w:cs="Garamond"/>
        </w:rPr>
        <w:t>vaudrait</w:t>
      </w:r>
      <w:proofErr w:type="spellEnd"/>
      <w:r w:rsidRPr="00815270">
        <w:rPr>
          <w:rFonts w:eastAsia="Garamond" w:cs="Garamond"/>
        </w:rPr>
        <w:t xml:space="preserve"> pas </w:t>
      </w:r>
      <w:proofErr w:type="spellStart"/>
      <w:r w:rsidRPr="00815270">
        <w:rPr>
          <w:rFonts w:eastAsia="Garamond" w:cs="Garamond"/>
        </w:rPr>
        <w:t>mieux</w:t>
      </w:r>
      <w:proofErr w:type="spellEnd"/>
      <w:r w:rsidRPr="00815270">
        <w:rPr>
          <w:rFonts w:eastAsia="Garamond" w:cs="Garamond"/>
        </w:rPr>
        <w:t xml:space="preserve"> que mon </w:t>
      </w:r>
      <w:proofErr w:type="spellStart"/>
      <w:r w:rsidRPr="00815270">
        <w:rPr>
          <w:rFonts w:eastAsia="Garamond" w:cs="Garamond"/>
        </w:rPr>
        <w:t>mari</w:t>
      </w:r>
      <w:proofErr w:type="spellEnd"/>
      <w:r w:rsidRPr="00815270">
        <w:rPr>
          <w:rFonts w:eastAsia="Garamond" w:cs="Garamond"/>
        </w:rPr>
        <w:t>’.</w:t>
      </w:r>
    </w:p>
    <w:p w14:paraId="4DB4276A" w14:textId="77777777" w:rsidR="009C57EF" w:rsidRPr="00815270" w:rsidRDefault="009C57EF" w:rsidP="009C57EF">
      <w:pPr>
        <w:pStyle w:val="ListParagraph"/>
        <w:numPr>
          <w:ilvl w:val="0"/>
          <w:numId w:val="19"/>
        </w:numPr>
        <w:jc w:val="both"/>
      </w:pPr>
      <w:r w:rsidRPr="00815270">
        <w:rPr>
          <w:rFonts w:eastAsia="Garamond" w:cs="Garamond"/>
        </w:rPr>
        <w:t>The marquise frames her relationship with her husband as awkwardly situated between love and friendship; this, it is suggested, lies at the root of their conjugal unhappiness. In his anger and disappointment, he makes allegations of sexual impropriety, a meeting point of heterosexual unhappiness and homosocial rivalry.</w:t>
      </w:r>
    </w:p>
    <w:p w14:paraId="1358F3F0" w14:textId="77777777" w:rsidR="009C57EF" w:rsidRPr="00815270" w:rsidRDefault="009C57EF" w:rsidP="009C57EF">
      <w:pPr>
        <w:pStyle w:val="ListParagraph"/>
        <w:numPr>
          <w:ilvl w:val="0"/>
          <w:numId w:val="18"/>
        </w:numPr>
        <w:jc w:val="both"/>
        <w:rPr>
          <w:lang w:val="fr-FR"/>
        </w:rPr>
      </w:pPr>
      <w:r w:rsidRPr="00815270">
        <w:rPr>
          <w:rFonts w:eastAsia="Garamond" w:cs="Garamond"/>
          <w:lang w:val="fr"/>
        </w:rPr>
        <w:t xml:space="preserve">‘Quand je l’ai épousé, je savais bien qu’il était laid, mais je le croyais bon. Comme je m’étais trompée ! Il avait pensé, sans doute, que je l’aimais pour lui–même, avec son gros ventre et son nez rouge […]. Les hommes, vraiment, se font de drôles d’idées sur eux–mêmes. </w:t>
      </w:r>
      <w:r w:rsidRPr="00815270">
        <w:rPr>
          <w:rFonts w:eastAsia="Garamond" w:cs="Garamond"/>
          <w:u w:val="single"/>
          <w:lang w:val="fr"/>
        </w:rPr>
        <w:t>Quand il a compris que je n’avais pour lui que de l’amitié</w:t>
      </w:r>
      <w:r w:rsidRPr="00815270">
        <w:rPr>
          <w:rFonts w:eastAsia="Garamond" w:cs="Garamond"/>
          <w:lang w:val="fr"/>
        </w:rPr>
        <w:t xml:space="preserve">, il est devenu soupçonneux, il a commencé à me dire des choses aigres, à me traiter de </w:t>
      </w:r>
      <w:r w:rsidRPr="00815270">
        <w:rPr>
          <w:rFonts w:eastAsia="Garamond" w:cs="Garamond"/>
          <w:u w:val="single"/>
          <w:lang w:val="fr"/>
        </w:rPr>
        <w:t>coquette</w:t>
      </w:r>
      <w:r w:rsidRPr="00815270">
        <w:rPr>
          <w:rFonts w:eastAsia="Garamond" w:cs="Garamond"/>
          <w:lang w:val="fr"/>
        </w:rPr>
        <w:t xml:space="preserve">, de </w:t>
      </w:r>
      <w:r w:rsidRPr="00815270">
        <w:rPr>
          <w:rFonts w:eastAsia="Garamond" w:cs="Garamond"/>
          <w:u w:val="single"/>
          <w:lang w:val="fr"/>
        </w:rPr>
        <w:t>rouée</w:t>
      </w:r>
      <w:r w:rsidRPr="00815270">
        <w:rPr>
          <w:rFonts w:eastAsia="Garamond" w:cs="Garamond"/>
          <w:lang w:val="fr"/>
        </w:rPr>
        <w:t>, de je ne sais quoi.’</w:t>
      </w:r>
    </w:p>
    <w:p w14:paraId="5692FD47" w14:textId="77777777" w:rsidR="009C57EF" w:rsidRPr="00815270" w:rsidRDefault="009C57EF" w:rsidP="009C57EF">
      <w:pPr>
        <w:pStyle w:val="ListParagraph"/>
        <w:numPr>
          <w:ilvl w:val="0"/>
          <w:numId w:val="18"/>
        </w:numPr>
        <w:jc w:val="both"/>
        <w:rPr>
          <w:lang w:val="fr-FR"/>
        </w:rPr>
      </w:pPr>
      <w:r w:rsidRPr="00815270">
        <w:rPr>
          <w:rFonts w:eastAsia="Garamond" w:cs="Garamond"/>
          <w:lang w:val="fr"/>
        </w:rPr>
        <w:t xml:space="preserve">‘Figure–toi que ce misérable–là me traitait de... de... je n’oserai pas dire le mot... de </w:t>
      </w:r>
      <w:r w:rsidRPr="00815270">
        <w:rPr>
          <w:rFonts w:eastAsia="Garamond" w:cs="Garamond"/>
          <w:u w:val="single"/>
          <w:lang w:val="fr"/>
        </w:rPr>
        <w:t>catin</w:t>
      </w:r>
      <w:r w:rsidRPr="00815270">
        <w:rPr>
          <w:rFonts w:eastAsia="Garamond" w:cs="Garamond"/>
          <w:lang w:val="fr"/>
        </w:rPr>
        <w:t xml:space="preserve"> !’</w:t>
      </w:r>
    </w:p>
    <w:p w14:paraId="600B6462" w14:textId="77777777" w:rsidR="009C57EF" w:rsidRPr="00815270" w:rsidRDefault="009C57EF" w:rsidP="009C57EF">
      <w:pPr>
        <w:pStyle w:val="ListParagraph"/>
        <w:numPr>
          <w:ilvl w:val="0"/>
          <w:numId w:val="19"/>
        </w:numPr>
        <w:jc w:val="both"/>
      </w:pPr>
      <w:r w:rsidRPr="00815270">
        <w:rPr>
          <w:rFonts w:eastAsia="Garamond" w:cs="Garamond"/>
        </w:rPr>
        <w:t>‘[A] mistress willing to exhibit herself on a ‘</w:t>
      </w:r>
      <w:proofErr w:type="spellStart"/>
      <w:r w:rsidRPr="00815270">
        <w:rPr>
          <w:rFonts w:eastAsia="Garamond" w:cs="Garamond"/>
        </w:rPr>
        <w:t>terrasse</w:t>
      </w:r>
      <w:proofErr w:type="spellEnd"/>
      <w:r w:rsidRPr="00815270">
        <w:rPr>
          <w:rFonts w:eastAsia="Garamond" w:cs="Garamond"/>
        </w:rPr>
        <w:t xml:space="preserve"> de cafe’ in the 1860s can only be a </w:t>
      </w:r>
      <w:r w:rsidRPr="00815270">
        <w:rPr>
          <w:rFonts w:eastAsia="Garamond" w:cs="Garamond"/>
          <w:i/>
          <w:iCs/>
        </w:rPr>
        <w:t>demi–</w:t>
      </w:r>
      <w:proofErr w:type="spellStart"/>
      <w:r w:rsidRPr="00815270">
        <w:rPr>
          <w:rFonts w:eastAsia="Garamond" w:cs="Garamond"/>
          <w:i/>
          <w:iCs/>
        </w:rPr>
        <w:t>mondaine</w:t>
      </w:r>
      <w:proofErr w:type="spellEnd"/>
      <w:r w:rsidRPr="00815270">
        <w:rPr>
          <w:rFonts w:eastAsia="Garamond" w:cs="Garamond"/>
        </w:rPr>
        <w:t>, i.e. a high–class tart – not a street prostitute but an actress or an artist’s model, say, and a woman, therefore, very probably of working–class origin herself, putting on airs for her own pleasure and/or the good of her trade…’</w:t>
      </w:r>
    </w:p>
    <w:p w14:paraId="3016EA68" w14:textId="77777777" w:rsidR="009C57EF" w:rsidRPr="00815270" w:rsidRDefault="009C57EF" w:rsidP="009C57EF">
      <w:pPr>
        <w:jc w:val="both"/>
      </w:pPr>
      <w:r w:rsidRPr="00815270">
        <w:rPr>
          <w:rFonts w:eastAsia="Garamond" w:cs="Garamond"/>
        </w:rPr>
        <w:t xml:space="preserve">Ross Chambers, ‘Baudelaire’s Paris’, in </w:t>
      </w:r>
      <w:r w:rsidRPr="00815270">
        <w:rPr>
          <w:rFonts w:eastAsia="Garamond" w:cs="Garamond"/>
          <w:i/>
          <w:iCs/>
        </w:rPr>
        <w:t>The Cambridge Companion to Baudelaire</w:t>
      </w:r>
      <w:r w:rsidRPr="00815270">
        <w:rPr>
          <w:rFonts w:eastAsia="Garamond" w:cs="Garamond"/>
        </w:rPr>
        <w:t>, ed. by Rosemary Lloyd (Cambridge: CUP, 2005), pp. 101-16 (pp. 112–13)</w:t>
      </w:r>
    </w:p>
    <w:p w14:paraId="7A2B5359" w14:textId="77777777" w:rsidR="009C57EF" w:rsidRPr="00815270" w:rsidRDefault="009C57EF" w:rsidP="009C57EF">
      <w:pPr>
        <w:pStyle w:val="ListParagraph"/>
        <w:numPr>
          <w:ilvl w:val="0"/>
          <w:numId w:val="19"/>
        </w:numPr>
        <w:jc w:val="both"/>
      </w:pPr>
      <w:r w:rsidRPr="00815270">
        <w:rPr>
          <w:rFonts w:eastAsia="Garamond" w:cs="Garamond"/>
        </w:rPr>
        <w:t>Speculation as to the character of the women in Degas’s painting:</w:t>
      </w:r>
    </w:p>
    <w:p w14:paraId="6B2966AE" w14:textId="77777777" w:rsidR="009C57EF" w:rsidRPr="00815270" w:rsidRDefault="009C57EF" w:rsidP="009C57EF">
      <w:pPr>
        <w:pStyle w:val="ListParagraph"/>
        <w:numPr>
          <w:ilvl w:val="0"/>
          <w:numId w:val="18"/>
        </w:numPr>
        <w:jc w:val="both"/>
      </w:pPr>
      <w:r w:rsidRPr="00815270">
        <w:rPr>
          <w:rFonts w:eastAsia="Garamond" w:cs="Garamond"/>
        </w:rPr>
        <w:t>‘[C]</w:t>
      </w:r>
      <w:proofErr w:type="spellStart"/>
      <w:r w:rsidRPr="00815270">
        <w:rPr>
          <w:rFonts w:eastAsia="Garamond" w:cs="Garamond"/>
        </w:rPr>
        <w:t>afés</w:t>
      </w:r>
      <w:proofErr w:type="spellEnd"/>
      <w:r w:rsidRPr="00815270">
        <w:rPr>
          <w:rFonts w:eastAsia="Garamond" w:cs="Garamond"/>
        </w:rPr>
        <w:t xml:space="preserve"> were also places of assignation and solicitation, and, like brasseries, recognised as hot beds of clandestine prostitution. These associations have led to speculation that the women depicted in the Fitzwilliam picture are prostitutes, their unchaperoned presence in a public place </w:t>
      </w:r>
      <w:proofErr w:type="spellStart"/>
      <w:r w:rsidRPr="00815270">
        <w:rPr>
          <w:rFonts w:eastAsia="Garamond" w:cs="Garamond"/>
        </w:rPr>
        <w:t>signaling</w:t>
      </w:r>
      <w:proofErr w:type="spellEnd"/>
      <w:r w:rsidRPr="00815270">
        <w:rPr>
          <w:rFonts w:eastAsia="Garamond" w:cs="Garamond"/>
        </w:rPr>
        <w:t xml:space="preserve"> their availability to a prospective male </w:t>
      </w:r>
      <w:proofErr w:type="spellStart"/>
      <w:r w:rsidRPr="00815270">
        <w:rPr>
          <w:rFonts w:eastAsia="Garamond" w:cs="Garamond"/>
        </w:rPr>
        <w:t>clientèle</w:t>
      </w:r>
      <w:proofErr w:type="spellEnd"/>
      <w:r w:rsidRPr="00815270">
        <w:rPr>
          <w:rFonts w:eastAsia="Garamond" w:cs="Garamond"/>
        </w:rPr>
        <w:t>, even if there is little in their outward bearing or behaviour to sustain such a reading.’ (Jane Munro)</w:t>
      </w:r>
    </w:p>
    <w:p w14:paraId="2E550A09" w14:textId="77777777" w:rsidR="009C57EF" w:rsidRPr="00815270" w:rsidRDefault="009C57EF" w:rsidP="009C57EF">
      <w:pPr>
        <w:pStyle w:val="ListParagraph"/>
        <w:numPr>
          <w:ilvl w:val="0"/>
          <w:numId w:val="18"/>
        </w:numPr>
        <w:jc w:val="both"/>
      </w:pPr>
      <w:r w:rsidRPr="00815270">
        <w:rPr>
          <w:rFonts w:eastAsia="Garamond" w:cs="Garamond"/>
        </w:rPr>
        <w:t>NB. ‘Comparison with Degas’s other café scenes of around the same date would seem to confirm that the Fitzwilliam painting was probably not intended as an image of prostitution.’ (Jane Munro)</w:t>
      </w:r>
    </w:p>
    <w:p w14:paraId="0F6ED99C" w14:textId="77777777" w:rsidR="009C57EF" w:rsidRPr="00815270" w:rsidRDefault="009C57EF" w:rsidP="009C57EF">
      <w:pPr>
        <w:jc w:val="both"/>
      </w:pPr>
      <w:r w:rsidRPr="00815270">
        <w:rPr>
          <w:rFonts w:eastAsia="Garamond" w:cs="Garamond"/>
        </w:rPr>
        <w:t xml:space="preserve"> </w:t>
      </w:r>
    </w:p>
    <w:p w14:paraId="2A9EDD16" w14:textId="77777777" w:rsidR="009C57EF" w:rsidRPr="00815270" w:rsidRDefault="009C57EF" w:rsidP="009C57EF">
      <w:pPr>
        <w:ind w:left="360"/>
        <w:jc w:val="both"/>
      </w:pPr>
      <w:r w:rsidRPr="00815270">
        <w:rPr>
          <w:rFonts w:eastAsia="Garamond" w:cs="Garamond"/>
          <w:b/>
          <w:bCs/>
        </w:rPr>
        <w:t>Space: interior and exterior</w:t>
      </w:r>
    </w:p>
    <w:p w14:paraId="2B945D4D" w14:textId="77777777" w:rsidR="009C57EF" w:rsidRPr="00815270" w:rsidRDefault="009C57EF" w:rsidP="009C57EF">
      <w:pPr>
        <w:pStyle w:val="ListParagraph"/>
        <w:numPr>
          <w:ilvl w:val="0"/>
          <w:numId w:val="19"/>
        </w:numPr>
        <w:jc w:val="both"/>
      </w:pPr>
      <w:r w:rsidRPr="00815270">
        <w:rPr>
          <w:rFonts w:eastAsia="Garamond" w:cs="Garamond"/>
        </w:rPr>
        <w:t>What is the significance of the café setting of the prose poem? Is this cross–class drama Baudelaire’s way of gesturing towards the democratic potential made possible by the spaces of modernity? Or is it, rather, a critique of these very spaces?</w:t>
      </w:r>
    </w:p>
    <w:p w14:paraId="75CC114F" w14:textId="77777777" w:rsidR="009C57EF" w:rsidRPr="00815270" w:rsidRDefault="009C57EF" w:rsidP="009C57EF">
      <w:pPr>
        <w:pStyle w:val="ListParagraph"/>
        <w:numPr>
          <w:ilvl w:val="0"/>
          <w:numId w:val="18"/>
        </w:numPr>
        <w:jc w:val="both"/>
      </w:pPr>
      <w:r w:rsidRPr="00815270">
        <w:rPr>
          <w:rFonts w:eastAsia="Garamond" w:cs="Garamond"/>
        </w:rPr>
        <w:t xml:space="preserve">‘If “Les </w:t>
      </w:r>
      <w:proofErr w:type="spellStart"/>
      <w:r w:rsidRPr="00815270">
        <w:rPr>
          <w:rFonts w:eastAsia="Garamond" w:cs="Garamond"/>
        </w:rPr>
        <w:t>Yeux</w:t>
      </w:r>
      <w:proofErr w:type="spellEnd"/>
      <w:r w:rsidRPr="00815270">
        <w:rPr>
          <w:rFonts w:eastAsia="Garamond" w:cs="Garamond"/>
        </w:rPr>
        <w:t xml:space="preserve"> des </w:t>
      </w:r>
      <w:proofErr w:type="spellStart"/>
      <w:r w:rsidRPr="00815270">
        <w:rPr>
          <w:rFonts w:eastAsia="Garamond" w:cs="Garamond"/>
        </w:rPr>
        <w:t>pauvres</w:t>
      </w:r>
      <w:proofErr w:type="spellEnd"/>
      <w:r w:rsidRPr="00815270">
        <w:rPr>
          <w:rFonts w:eastAsia="Garamond" w:cs="Garamond"/>
        </w:rPr>
        <w:t>” is a poem about the boulevard, it is also a poem about a romantic rupture, and one of its main interpretive challenges lies in determining the connection between the action and the setting.’</w:t>
      </w:r>
    </w:p>
    <w:p w14:paraId="30C108B3" w14:textId="77777777" w:rsidR="009C57EF" w:rsidRPr="00815270" w:rsidRDefault="009C57EF" w:rsidP="009C57EF">
      <w:pPr>
        <w:jc w:val="both"/>
        <w:rPr>
          <w:lang w:val="fr-FR"/>
        </w:rPr>
      </w:pPr>
      <w:r w:rsidRPr="00815270">
        <w:rPr>
          <w:rFonts w:eastAsia="Garamond" w:cs="Garamond"/>
          <w:lang w:val="fr"/>
        </w:rPr>
        <w:lastRenderedPageBreak/>
        <w:t xml:space="preserve">Maurice </w:t>
      </w:r>
      <w:proofErr w:type="spellStart"/>
      <w:r w:rsidRPr="00815270">
        <w:rPr>
          <w:rFonts w:eastAsia="Garamond" w:cs="Garamond"/>
          <w:lang w:val="fr"/>
        </w:rPr>
        <w:t>Samuels</w:t>
      </w:r>
      <w:proofErr w:type="spellEnd"/>
      <w:r w:rsidRPr="00815270">
        <w:rPr>
          <w:rFonts w:eastAsia="Garamond" w:cs="Garamond"/>
          <w:lang w:val="fr"/>
        </w:rPr>
        <w:t>, ‘</w:t>
      </w:r>
      <w:proofErr w:type="spellStart"/>
      <w:r w:rsidRPr="00815270">
        <w:rPr>
          <w:rFonts w:eastAsia="Garamond" w:cs="Garamond"/>
          <w:lang w:val="fr"/>
        </w:rPr>
        <w:t>Baudelaire’s</w:t>
      </w:r>
      <w:proofErr w:type="spellEnd"/>
      <w:r w:rsidRPr="00815270">
        <w:rPr>
          <w:rFonts w:eastAsia="Garamond" w:cs="Garamond"/>
          <w:lang w:val="fr"/>
        </w:rPr>
        <w:t xml:space="preserve"> Boulevard Spectacle: Seeing </w:t>
      </w:r>
      <w:proofErr w:type="spellStart"/>
      <w:r w:rsidRPr="00815270">
        <w:rPr>
          <w:rFonts w:eastAsia="Garamond" w:cs="Garamond"/>
          <w:lang w:val="fr"/>
        </w:rPr>
        <w:t>Through</w:t>
      </w:r>
      <w:proofErr w:type="spellEnd"/>
      <w:r w:rsidRPr="00815270">
        <w:rPr>
          <w:rFonts w:eastAsia="Garamond" w:cs="Garamond"/>
          <w:lang w:val="fr"/>
        </w:rPr>
        <w:t xml:space="preserve"> « Les Yeux des Pauvres »‘, </w:t>
      </w:r>
      <w:r w:rsidRPr="00815270">
        <w:rPr>
          <w:rFonts w:eastAsia="Garamond" w:cs="Garamond"/>
          <w:i/>
          <w:iCs/>
          <w:lang w:val="fr"/>
        </w:rPr>
        <w:t xml:space="preserve">Yale French </w:t>
      </w:r>
      <w:proofErr w:type="spellStart"/>
      <w:r w:rsidRPr="00815270">
        <w:rPr>
          <w:rFonts w:eastAsia="Garamond" w:cs="Garamond"/>
          <w:i/>
          <w:iCs/>
          <w:lang w:val="fr"/>
        </w:rPr>
        <w:t>Studies</w:t>
      </w:r>
      <w:proofErr w:type="spellEnd"/>
      <w:r w:rsidRPr="00815270">
        <w:rPr>
          <w:rFonts w:eastAsia="Garamond" w:cs="Garamond"/>
          <w:lang w:val="fr"/>
        </w:rPr>
        <w:t>, 125/126 (2014), 167–82 (p. 168)</w:t>
      </w:r>
    </w:p>
    <w:p w14:paraId="78777E62" w14:textId="77777777" w:rsidR="009C57EF" w:rsidRPr="00815270" w:rsidRDefault="009C57EF" w:rsidP="009C57EF">
      <w:pPr>
        <w:pStyle w:val="ListParagraph"/>
        <w:numPr>
          <w:ilvl w:val="0"/>
          <w:numId w:val="19"/>
        </w:numPr>
        <w:jc w:val="both"/>
      </w:pPr>
      <w:r w:rsidRPr="00815270">
        <w:rPr>
          <w:rFonts w:eastAsia="Garamond" w:cs="Garamond"/>
        </w:rPr>
        <w:t xml:space="preserve">Jane Munro highlights the disjunction between the apparent lack of interaction between the women in Degas’s painting and its setting – that is, ‘a more–or–less fashionable meeting </w:t>
      </w:r>
      <w:proofErr w:type="gramStart"/>
      <w:r w:rsidRPr="00815270">
        <w:rPr>
          <w:rFonts w:eastAsia="Garamond" w:cs="Garamond"/>
        </w:rPr>
        <w:t>place</w:t>
      </w:r>
      <w:proofErr w:type="gramEnd"/>
      <w:r w:rsidRPr="00815270">
        <w:rPr>
          <w:rFonts w:eastAsia="Garamond" w:cs="Garamond"/>
        </w:rPr>
        <w:t xml:space="preserve"> whose purpose was, ironically, to promote sociability among the urban population.’</w:t>
      </w:r>
    </w:p>
    <w:p w14:paraId="1B38811F" w14:textId="77777777" w:rsidR="009C57EF" w:rsidRPr="00815270" w:rsidRDefault="009C57EF" w:rsidP="009C57EF">
      <w:pPr>
        <w:pStyle w:val="ListParagraph"/>
        <w:numPr>
          <w:ilvl w:val="0"/>
          <w:numId w:val="19"/>
        </w:numPr>
        <w:jc w:val="both"/>
      </w:pPr>
      <w:r w:rsidRPr="00815270">
        <w:rPr>
          <w:rFonts w:eastAsia="Garamond" w:cs="Garamond"/>
        </w:rPr>
        <w:t>Maupassant’s short story, on the contrary, is very much a drama of the interior – does this seem to facilitate communication and closeness?</w:t>
      </w:r>
    </w:p>
    <w:p w14:paraId="61BE3E21" w14:textId="77777777" w:rsidR="009C57EF" w:rsidRPr="00815270" w:rsidRDefault="009C57EF" w:rsidP="009C57EF">
      <w:pPr>
        <w:jc w:val="both"/>
      </w:pPr>
      <w:r w:rsidRPr="00815270">
        <w:rPr>
          <w:rFonts w:eastAsia="Garamond" w:cs="Garamond"/>
        </w:rPr>
        <w:t xml:space="preserve"> </w:t>
      </w:r>
    </w:p>
    <w:p w14:paraId="5A6256D9" w14:textId="77777777" w:rsidR="009C57EF" w:rsidRPr="00815270" w:rsidRDefault="009C57EF" w:rsidP="009C57EF">
      <w:pPr>
        <w:jc w:val="both"/>
      </w:pPr>
      <w:r w:rsidRPr="00815270">
        <w:rPr>
          <w:rFonts w:eastAsia="Garamond" w:cs="Garamond"/>
          <w:b/>
          <w:bCs/>
        </w:rPr>
        <w:t xml:space="preserve">Class </w:t>
      </w:r>
    </w:p>
    <w:p w14:paraId="09AA9B07" w14:textId="77777777" w:rsidR="009C57EF" w:rsidRPr="00815270" w:rsidRDefault="009C57EF" w:rsidP="009C57EF">
      <w:pPr>
        <w:pStyle w:val="ListParagraph"/>
        <w:numPr>
          <w:ilvl w:val="0"/>
          <w:numId w:val="19"/>
        </w:numPr>
        <w:jc w:val="both"/>
      </w:pPr>
      <w:r w:rsidRPr="00815270">
        <w:rPr>
          <w:rFonts w:eastAsia="Garamond" w:cs="Garamond"/>
        </w:rPr>
        <w:t xml:space="preserve">In Baudelaire’s prose poem, class difference precludes male homosocial identification between the poet–narrator and the father of the poor family, who is likened to a nursemaid/nanny (‘Il </w:t>
      </w:r>
      <w:proofErr w:type="spellStart"/>
      <w:r w:rsidRPr="00815270">
        <w:rPr>
          <w:rFonts w:eastAsia="Garamond" w:cs="Garamond"/>
        </w:rPr>
        <w:t>remplissit</w:t>
      </w:r>
      <w:proofErr w:type="spellEnd"/>
      <w:r w:rsidRPr="00815270">
        <w:rPr>
          <w:rFonts w:eastAsia="Garamond" w:cs="Garamond"/>
        </w:rPr>
        <w:t xml:space="preserve"> </w:t>
      </w:r>
      <w:proofErr w:type="spellStart"/>
      <w:r w:rsidRPr="00815270">
        <w:rPr>
          <w:rFonts w:eastAsia="Garamond" w:cs="Garamond"/>
        </w:rPr>
        <w:t>l’office</w:t>
      </w:r>
      <w:proofErr w:type="spellEnd"/>
      <w:r w:rsidRPr="00815270">
        <w:rPr>
          <w:rFonts w:eastAsia="Garamond" w:cs="Garamond"/>
        </w:rPr>
        <w:t xml:space="preserve"> de bonne et </w:t>
      </w:r>
      <w:proofErr w:type="spellStart"/>
      <w:r w:rsidRPr="00815270">
        <w:rPr>
          <w:rFonts w:eastAsia="Garamond" w:cs="Garamond"/>
        </w:rPr>
        <w:t>faisait</w:t>
      </w:r>
      <w:proofErr w:type="spellEnd"/>
      <w:r w:rsidRPr="00815270">
        <w:rPr>
          <w:rFonts w:eastAsia="Garamond" w:cs="Garamond"/>
        </w:rPr>
        <w:t xml:space="preserve"> prendre à </w:t>
      </w:r>
      <w:proofErr w:type="spellStart"/>
      <w:r w:rsidRPr="00815270">
        <w:rPr>
          <w:rFonts w:eastAsia="Garamond" w:cs="Garamond"/>
        </w:rPr>
        <w:t>ses</w:t>
      </w:r>
      <w:proofErr w:type="spellEnd"/>
      <w:r w:rsidRPr="00815270">
        <w:rPr>
          <w:rFonts w:eastAsia="Garamond" w:cs="Garamond"/>
        </w:rPr>
        <w:t xml:space="preserve"> enfants </w:t>
      </w:r>
      <w:proofErr w:type="spellStart"/>
      <w:r w:rsidRPr="00815270">
        <w:rPr>
          <w:rFonts w:eastAsia="Garamond" w:cs="Garamond"/>
        </w:rPr>
        <w:t>l’air</w:t>
      </w:r>
      <w:proofErr w:type="spellEnd"/>
      <w:r w:rsidRPr="00815270">
        <w:rPr>
          <w:rFonts w:eastAsia="Garamond" w:cs="Garamond"/>
        </w:rPr>
        <w:t xml:space="preserve"> du </w:t>
      </w:r>
      <w:proofErr w:type="spellStart"/>
      <w:r w:rsidRPr="00815270">
        <w:rPr>
          <w:rFonts w:eastAsia="Garamond" w:cs="Garamond"/>
        </w:rPr>
        <w:t>soir</w:t>
      </w:r>
      <w:proofErr w:type="spellEnd"/>
      <w:r w:rsidRPr="00815270">
        <w:rPr>
          <w:rFonts w:eastAsia="Garamond" w:cs="Garamond"/>
        </w:rPr>
        <w:t xml:space="preserve">’) – in this context, children are apparently not proof of virility. </w:t>
      </w:r>
    </w:p>
    <w:p w14:paraId="710A0700" w14:textId="77777777" w:rsidR="009C57EF" w:rsidRPr="00815270" w:rsidRDefault="009C57EF" w:rsidP="009C57EF">
      <w:pPr>
        <w:pStyle w:val="ListParagraph"/>
        <w:numPr>
          <w:ilvl w:val="1"/>
          <w:numId w:val="18"/>
        </w:numPr>
        <w:ind w:left="720"/>
        <w:jc w:val="both"/>
      </w:pPr>
      <w:r w:rsidRPr="00815270">
        <w:rPr>
          <w:rFonts w:eastAsia="Garamond" w:cs="Garamond"/>
        </w:rPr>
        <w:t xml:space="preserve">There’s an irony here, given that this family is clearly not part of the nanny–employing classes </w:t>
      </w:r>
      <w:r w:rsidRPr="00815270">
        <w:rPr>
          <w:rFonts w:eastAsia="Wingdings" w:cs="Wingdings"/>
        </w:rPr>
        <w:t></w:t>
      </w:r>
      <w:r w:rsidRPr="00815270">
        <w:rPr>
          <w:rFonts w:eastAsia="Garamond" w:cs="Garamond"/>
        </w:rPr>
        <w:t xml:space="preserve"> undermines poet–narrator’s initial, quasi–admirative characterization of the father as a ‘brave homme’ (under–translated by Waldrop as ‘fellow’; perhaps closer to ‘good chap’)</w:t>
      </w:r>
    </w:p>
    <w:p w14:paraId="28BB7254" w14:textId="77777777" w:rsidR="009C57EF" w:rsidRPr="00815270" w:rsidRDefault="009C57EF" w:rsidP="009C57EF">
      <w:pPr>
        <w:pStyle w:val="ListParagraph"/>
        <w:numPr>
          <w:ilvl w:val="0"/>
          <w:numId w:val="19"/>
        </w:numPr>
        <w:jc w:val="both"/>
        <w:rPr>
          <w:lang w:val="fr-FR"/>
        </w:rPr>
      </w:pPr>
      <w:proofErr w:type="spellStart"/>
      <w:r w:rsidRPr="00815270">
        <w:rPr>
          <w:rFonts w:eastAsia="Garamond" w:cs="Garamond"/>
          <w:lang w:val="fr"/>
        </w:rPr>
        <w:t>Maupassant’s</w:t>
      </w:r>
      <w:proofErr w:type="spellEnd"/>
      <w:r w:rsidRPr="00815270">
        <w:rPr>
          <w:rFonts w:eastAsia="Garamond" w:cs="Garamond"/>
          <w:lang w:val="fr"/>
        </w:rPr>
        <w:t xml:space="preserve"> marquise (an </w:t>
      </w:r>
      <w:proofErr w:type="spellStart"/>
      <w:r w:rsidRPr="00815270">
        <w:rPr>
          <w:rFonts w:eastAsia="Garamond" w:cs="Garamond"/>
          <w:lang w:val="fr"/>
        </w:rPr>
        <w:t>aristocrat</w:t>
      </w:r>
      <w:proofErr w:type="spellEnd"/>
      <w:r w:rsidRPr="00815270">
        <w:rPr>
          <w:rFonts w:eastAsia="Garamond" w:cs="Garamond"/>
          <w:lang w:val="fr"/>
        </w:rPr>
        <w:t xml:space="preserve">) uses </w:t>
      </w:r>
      <w:proofErr w:type="spellStart"/>
      <w:r w:rsidRPr="00815270">
        <w:rPr>
          <w:rFonts w:eastAsia="Garamond" w:cs="Garamond"/>
          <w:lang w:val="fr"/>
        </w:rPr>
        <w:t>charity</w:t>
      </w:r>
      <w:proofErr w:type="spellEnd"/>
      <w:r w:rsidRPr="00815270">
        <w:rPr>
          <w:rFonts w:eastAsia="Garamond" w:cs="Garamond"/>
          <w:lang w:val="fr"/>
        </w:rPr>
        <w:t xml:space="preserve"> as a </w:t>
      </w:r>
      <w:proofErr w:type="spellStart"/>
      <w:r w:rsidRPr="00815270">
        <w:rPr>
          <w:rFonts w:eastAsia="Garamond" w:cs="Garamond"/>
          <w:lang w:val="fr"/>
        </w:rPr>
        <w:t>pretext</w:t>
      </w:r>
      <w:proofErr w:type="spellEnd"/>
      <w:r w:rsidRPr="00815270">
        <w:rPr>
          <w:rFonts w:eastAsia="Garamond" w:cs="Garamond"/>
          <w:lang w:val="fr"/>
        </w:rPr>
        <w:t xml:space="preserve"> to </w:t>
      </w:r>
      <w:proofErr w:type="spellStart"/>
      <w:r w:rsidRPr="00815270">
        <w:rPr>
          <w:rFonts w:eastAsia="Garamond" w:cs="Garamond"/>
          <w:lang w:val="fr"/>
        </w:rPr>
        <w:t>get</w:t>
      </w:r>
      <w:proofErr w:type="spellEnd"/>
      <w:r w:rsidRPr="00815270">
        <w:rPr>
          <w:rFonts w:eastAsia="Garamond" w:cs="Garamond"/>
          <w:lang w:val="fr"/>
        </w:rPr>
        <w:t xml:space="preserve"> close to </w:t>
      </w:r>
      <w:proofErr w:type="spellStart"/>
      <w:r w:rsidRPr="00815270">
        <w:rPr>
          <w:rFonts w:eastAsia="Garamond" w:cs="Garamond"/>
          <w:lang w:val="fr"/>
        </w:rPr>
        <w:t>Baubignac</w:t>
      </w:r>
      <w:proofErr w:type="spellEnd"/>
      <w:r w:rsidRPr="00815270">
        <w:rPr>
          <w:rFonts w:eastAsia="Garamond" w:cs="Garamond"/>
          <w:lang w:val="fr"/>
        </w:rPr>
        <w:t>: ‘– Tu as été chez lui ? Sous quel prétexte ? – Une quête... pour les orphelins...’</w:t>
      </w:r>
    </w:p>
    <w:p w14:paraId="3A1DC693" w14:textId="77777777" w:rsidR="009C57EF" w:rsidRPr="00815270" w:rsidRDefault="009C57EF" w:rsidP="009C57EF">
      <w:pPr>
        <w:jc w:val="both"/>
        <w:rPr>
          <w:lang w:val="fr-FR"/>
        </w:rPr>
      </w:pPr>
      <w:r w:rsidRPr="00815270">
        <w:rPr>
          <w:rFonts w:eastAsia="Garamond" w:cs="Garamond"/>
          <w:b/>
          <w:bCs/>
          <w:lang w:val="fr"/>
        </w:rPr>
        <w:t xml:space="preserve"> </w:t>
      </w:r>
    </w:p>
    <w:p w14:paraId="2357C8E0" w14:textId="77777777" w:rsidR="009C57EF" w:rsidRPr="00815270" w:rsidRDefault="009C57EF" w:rsidP="009C57EF">
      <w:pPr>
        <w:jc w:val="both"/>
      </w:pPr>
      <w:r w:rsidRPr="00815270">
        <w:rPr>
          <w:rFonts w:eastAsia="Garamond" w:cs="Garamond"/>
          <w:b/>
          <w:bCs/>
        </w:rPr>
        <w:t>Invitations to interpretation</w:t>
      </w:r>
    </w:p>
    <w:p w14:paraId="79C1FA2F" w14:textId="77777777" w:rsidR="009C57EF" w:rsidRPr="00815270" w:rsidRDefault="009C57EF" w:rsidP="009C57EF">
      <w:pPr>
        <w:pStyle w:val="ListParagraph"/>
        <w:numPr>
          <w:ilvl w:val="0"/>
          <w:numId w:val="19"/>
        </w:numPr>
        <w:jc w:val="both"/>
      </w:pPr>
      <w:r w:rsidRPr="00815270">
        <w:rPr>
          <w:rFonts w:eastAsia="Garamond" w:cs="Garamond"/>
        </w:rPr>
        <w:t>Maupassant’s short story employs dramatic irony to provide the reader with information to which not all the characters (i.e. the marquise’s husband) are privy. The conclusion is unambiguous, and in this respect, the passage has perhaps less narrative potential than Baudelaire’s prose poem and Degas’s painting.</w:t>
      </w:r>
    </w:p>
    <w:p w14:paraId="21A7E1D9" w14:textId="77777777" w:rsidR="009C57EF" w:rsidRPr="00815270" w:rsidRDefault="009C57EF" w:rsidP="009C57EF">
      <w:pPr>
        <w:pStyle w:val="ListParagraph"/>
        <w:numPr>
          <w:ilvl w:val="0"/>
          <w:numId w:val="19"/>
        </w:numPr>
        <w:jc w:val="both"/>
      </w:pPr>
      <w:r w:rsidRPr="00815270">
        <w:rPr>
          <w:rFonts w:eastAsia="Garamond" w:cs="Garamond"/>
        </w:rPr>
        <w:t>Degas’s painting refuses to provide definitive answers to the questions it prompts: he ‘creates an opacity in the reading of the image which allowed him to insinuate, rather than define the narrative and keep the viewer guessing…’ (Jane Munro)</w:t>
      </w:r>
    </w:p>
    <w:p w14:paraId="40901694" w14:textId="77777777" w:rsidR="009C57EF" w:rsidRPr="00815270" w:rsidRDefault="009C57EF" w:rsidP="009C57EF">
      <w:pPr>
        <w:pStyle w:val="ListParagraph"/>
        <w:numPr>
          <w:ilvl w:val="0"/>
          <w:numId w:val="19"/>
        </w:numPr>
        <w:jc w:val="both"/>
      </w:pPr>
      <w:r w:rsidRPr="00815270">
        <w:rPr>
          <w:rFonts w:eastAsia="Garamond" w:cs="Garamond"/>
        </w:rPr>
        <w:t>Baudelaire’s prose poem, too, invites us to question our own reading, leaving a trail of ironic ‘crumbs’ for the reader to follow to suggest that the poet-narrator’s account should perhaps not be taken at face value. For example:</w:t>
      </w:r>
    </w:p>
    <w:p w14:paraId="72BEEFF3" w14:textId="77777777" w:rsidR="009C57EF" w:rsidRPr="00815270" w:rsidRDefault="009C57EF" w:rsidP="009C57EF">
      <w:pPr>
        <w:pStyle w:val="ListParagraph"/>
        <w:numPr>
          <w:ilvl w:val="0"/>
          <w:numId w:val="18"/>
        </w:numPr>
        <w:jc w:val="both"/>
      </w:pPr>
      <w:r w:rsidRPr="00815270">
        <w:rPr>
          <w:rFonts w:eastAsia="Garamond" w:cs="Garamond"/>
        </w:rPr>
        <w:t xml:space="preserve">What are we to make of the hypocrisy of the speaker, disdaining a café on the new boulevards whilst nonetheless enjoying what it has to offer? </w:t>
      </w:r>
    </w:p>
    <w:p w14:paraId="2208225C" w14:textId="77777777" w:rsidR="009C57EF" w:rsidRPr="00815270" w:rsidRDefault="009C57EF" w:rsidP="009C57EF">
      <w:pPr>
        <w:pStyle w:val="ListParagraph"/>
        <w:numPr>
          <w:ilvl w:val="0"/>
          <w:numId w:val="18"/>
        </w:numPr>
        <w:jc w:val="both"/>
      </w:pPr>
      <w:r w:rsidRPr="00815270">
        <w:rPr>
          <w:rFonts w:eastAsia="Garamond" w:cs="Garamond"/>
        </w:rPr>
        <w:t>Are his accusations of ‘feminine impenetrability’ not, rather, motivated by frustration and misogyny, angered by the woman’s refusal to unambiguously confirm his reading of the situation? A desire for male mastery, born of heterosexual relations, colours the passage.</w:t>
      </w:r>
    </w:p>
    <w:p w14:paraId="2D1AD83F" w14:textId="77777777" w:rsidR="009C57EF" w:rsidRPr="00815270" w:rsidRDefault="009C57EF" w:rsidP="009C57EF">
      <w:pPr>
        <w:pStyle w:val="ListParagraph"/>
        <w:numPr>
          <w:ilvl w:val="0"/>
          <w:numId w:val="18"/>
        </w:numPr>
        <w:jc w:val="both"/>
      </w:pPr>
      <w:r w:rsidRPr="00815270">
        <w:rPr>
          <w:rFonts w:eastAsia="Garamond" w:cs="Garamond"/>
        </w:rPr>
        <w:t>Note the jarring transition between the opening accusations and the remark, made in the following lines, that ‘our thoughts were thoughts in common and that our two souls from now on would be one’.</w:t>
      </w:r>
    </w:p>
    <w:p w14:paraId="79E6C4E5" w14:textId="77777777" w:rsidR="009C57EF" w:rsidRPr="00815270" w:rsidRDefault="009C57EF" w:rsidP="009C57EF">
      <w:pPr>
        <w:pStyle w:val="ListParagraph"/>
        <w:numPr>
          <w:ilvl w:val="0"/>
          <w:numId w:val="18"/>
        </w:numPr>
        <w:jc w:val="both"/>
      </w:pPr>
      <w:r w:rsidRPr="00815270">
        <w:rPr>
          <w:rFonts w:eastAsia="Garamond" w:cs="Garamond"/>
        </w:rPr>
        <w:t>The wide-eyed stare of the poor family, we might reasonably speculate, is more the product of fatigue and hunger than admiration for the glitzy interior of the café, undermining the speaker’s confident ‘reading’ of what their eyes express.</w:t>
      </w:r>
      <w:bookmarkStart w:id="0" w:name="_GoBack"/>
      <w:bookmarkEnd w:id="0"/>
    </w:p>
    <w:p w14:paraId="251C877E" w14:textId="77777777" w:rsidR="009C57EF" w:rsidRPr="00815270" w:rsidRDefault="009C57EF" w:rsidP="009C57EF">
      <w:pPr>
        <w:pStyle w:val="ListParagraph"/>
        <w:numPr>
          <w:ilvl w:val="1"/>
          <w:numId w:val="18"/>
        </w:numPr>
        <w:jc w:val="both"/>
      </w:pPr>
      <w:r w:rsidRPr="00815270">
        <w:rPr>
          <w:rFonts w:eastAsia="Garamond" w:cs="Garamond"/>
        </w:rPr>
        <w:lastRenderedPageBreak/>
        <w:t>‘Although we’ve been told to expect a poem about the impenetrability of women, the text [shapes] up […] as more an ironic comment on the limited vision of its male narrator, whose assured judgments about his class and others seem dubious while his insensitivity is plain. The poem has begun to show us that there’s another side to ‘impenetrability’, and that things like judgment and sensitivity, the prerequisites for an empathetic understanding of others, are relative to one’s own social situation. The narrator can literally afford to immerse himself in aesthetic issues, waxing critical of the cafe’s glitz and assuming condescendingly that the poor family is admiring its tawdry splendours, but failing to notice the gap that divides him from them or to reflect that, to middle–class eyes, a poor family’s thoughts may be as ‘impenetrable’ as he thinks women are to men…’ (Ross Chambers, p. 112)</w:t>
      </w:r>
    </w:p>
    <w:p w14:paraId="51B93400"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0961BB3B"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b/>
          <w:bCs/>
          <w:color w:val="333333"/>
          <w:sz w:val="24"/>
          <w:szCs w:val="24"/>
          <w:lang w:val="en-US"/>
        </w:rPr>
      </w:pPr>
    </w:p>
    <w:p w14:paraId="392D1B78"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0601B0B1"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14E7B581" w14:textId="77777777" w:rsidR="008673A3" w:rsidRDefault="008673A3" w:rsidP="008673A3">
      <w:pPr>
        <w:pStyle w:val="Body"/>
      </w:pPr>
    </w:p>
    <w:p w14:paraId="182AD99A" w14:textId="77777777" w:rsidR="008673A3" w:rsidRDefault="008673A3" w:rsidP="008673A3">
      <w:pPr>
        <w:pStyle w:val="Body"/>
      </w:pPr>
    </w:p>
    <w:p w14:paraId="3EEAA437" w14:textId="77777777" w:rsidR="008673A3" w:rsidRDefault="008673A3" w:rsidP="008673A3">
      <w:pPr>
        <w:pStyle w:val="Body"/>
      </w:pPr>
    </w:p>
    <w:p w14:paraId="4AAA9F75" w14:textId="77777777" w:rsidR="008673A3" w:rsidRDefault="008673A3" w:rsidP="008673A3">
      <w:pPr>
        <w:pStyle w:val="Body"/>
      </w:pPr>
    </w:p>
    <w:p w14:paraId="793D4CE3" w14:textId="6440C69E" w:rsidR="00CF2274" w:rsidRPr="008C162B" w:rsidRDefault="00CF2274" w:rsidP="008C162B">
      <w:pPr>
        <w:pStyle w:val="Body"/>
      </w:pPr>
    </w:p>
    <w:sectPr w:rsidR="00CF2274" w:rsidRPr="008C162B" w:rsidSect="006A7CA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41F9" w14:textId="77777777" w:rsidR="00BC1954" w:rsidRDefault="00BC1954" w:rsidP="00EF03B5">
      <w:pPr>
        <w:spacing w:after="0" w:line="240" w:lineRule="auto"/>
      </w:pPr>
      <w:r>
        <w:separator/>
      </w:r>
    </w:p>
  </w:endnote>
  <w:endnote w:type="continuationSeparator" w:id="0">
    <w:p w14:paraId="48566977" w14:textId="77777777" w:rsidR="00BC1954" w:rsidRDefault="00BC1954"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57C" w14:textId="77777777" w:rsidR="00824F82" w:rsidRDefault="0082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B020" w14:textId="77777777" w:rsidR="00824F82" w:rsidRDefault="0082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1E0" w14:textId="77777777" w:rsidR="00824F82" w:rsidRDefault="0082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7379" w14:textId="77777777" w:rsidR="00BC1954" w:rsidRDefault="00BC1954" w:rsidP="00EF03B5">
      <w:pPr>
        <w:spacing w:after="0" w:line="240" w:lineRule="auto"/>
      </w:pPr>
      <w:r>
        <w:separator/>
      </w:r>
    </w:p>
  </w:footnote>
  <w:footnote w:type="continuationSeparator" w:id="0">
    <w:p w14:paraId="51250F9C" w14:textId="77777777" w:rsidR="00BC1954" w:rsidRDefault="00BC1954" w:rsidP="00EF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BEC" w14:textId="77777777" w:rsidR="00824F82" w:rsidRDefault="0082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6C704B83">
          <wp:simplePos x="0" y="0"/>
          <wp:positionH relativeFrom="margin">
            <wp:posOffset>4791813</wp:posOffset>
          </wp:positionH>
          <wp:positionV relativeFrom="paragraph">
            <wp:posOffset>-52070</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B423" w14:textId="77777777" w:rsidR="00824F82" w:rsidRDefault="0082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3"/>
    <w:multiLevelType w:val="hybridMultilevel"/>
    <w:tmpl w:val="BFE07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A6FE1"/>
    <w:multiLevelType w:val="hybridMultilevel"/>
    <w:tmpl w:val="ADE84158"/>
    <w:lvl w:ilvl="0" w:tplc="2A62554C">
      <w:start w:val="1"/>
      <w:numFmt w:val="bullet"/>
      <w:lvlText w:val=""/>
      <w:lvlJc w:val="left"/>
      <w:pPr>
        <w:ind w:left="720" w:hanging="360"/>
      </w:pPr>
      <w:rPr>
        <w:rFonts w:ascii="Symbol" w:hAnsi="Symbol" w:hint="default"/>
      </w:rPr>
    </w:lvl>
    <w:lvl w:ilvl="1" w:tplc="DAE2BC64">
      <w:start w:val="1"/>
      <w:numFmt w:val="bullet"/>
      <w:lvlText w:val=""/>
      <w:lvlJc w:val="left"/>
      <w:pPr>
        <w:ind w:left="1440" w:hanging="360"/>
      </w:pPr>
      <w:rPr>
        <w:rFonts w:ascii="Symbol" w:hAnsi="Symbol" w:hint="default"/>
      </w:rPr>
    </w:lvl>
    <w:lvl w:ilvl="2" w:tplc="F76229A4">
      <w:start w:val="1"/>
      <w:numFmt w:val="bullet"/>
      <w:lvlText w:val=""/>
      <w:lvlJc w:val="left"/>
      <w:pPr>
        <w:ind w:left="2160" w:hanging="360"/>
      </w:pPr>
      <w:rPr>
        <w:rFonts w:ascii="Wingdings" w:hAnsi="Wingdings" w:hint="default"/>
      </w:rPr>
    </w:lvl>
    <w:lvl w:ilvl="3" w:tplc="F578B13A">
      <w:start w:val="1"/>
      <w:numFmt w:val="bullet"/>
      <w:lvlText w:val=""/>
      <w:lvlJc w:val="left"/>
      <w:pPr>
        <w:ind w:left="2880" w:hanging="360"/>
      </w:pPr>
      <w:rPr>
        <w:rFonts w:ascii="Symbol" w:hAnsi="Symbol" w:hint="default"/>
      </w:rPr>
    </w:lvl>
    <w:lvl w:ilvl="4" w:tplc="A8FEB908">
      <w:start w:val="1"/>
      <w:numFmt w:val="bullet"/>
      <w:lvlText w:val="o"/>
      <w:lvlJc w:val="left"/>
      <w:pPr>
        <w:ind w:left="3600" w:hanging="360"/>
      </w:pPr>
      <w:rPr>
        <w:rFonts w:ascii="Courier New" w:hAnsi="Courier New" w:hint="default"/>
      </w:rPr>
    </w:lvl>
    <w:lvl w:ilvl="5" w:tplc="E3783978">
      <w:start w:val="1"/>
      <w:numFmt w:val="bullet"/>
      <w:lvlText w:val=""/>
      <w:lvlJc w:val="left"/>
      <w:pPr>
        <w:ind w:left="4320" w:hanging="360"/>
      </w:pPr>
      <w:rPr>
        <w:rFonts w:ascii="Wingdings" w:hAnsi="Wingdings" w:hint="default"/>
      </w:rPr>
    </w:lvl>
    <w:lvl w:ilvl="6" w:tplc="22AA4110">
      <w:start w:val="1"/>
      <w:numFmt w:val="bullet"/>
      <w:lvlText w:val=""/>
      <w:lvlJc w:val="left"/>
      <w:pPr>
        <w:ind w:left="5040" w:hanging="360"/>
      </w:pPr>
      <w:rPr>
        <w:rFonts w:ascii="Symbol" w:hAnsi="Symbol" w:hint="default"/>
      </w:rPr>
    </w:lvl>
    <w:lvl w:ilvl="7" w:tplc="6950B94A">
      <w:start w:val="1"/>
      <w:numFmt w:val="bullet"/>
      <w:lvlText w:val="o"/>
      <w:lvlJc w:val="left"/>
      <w:pPr>
        <w:ind w:left="5760" w:hanging="360"/>
      </w:pPr>
      <w:rPr>
        <w:rFonts w:ascii="Courier New" w:hAnsi="Courier New" w:hint="default"/>
      </w:rPr>
    </w:lvl>
    <w:lvl w:ilvl="8" w:tplc="FF8E9A9A">
      <w:start w:val="1"/>
      <w:numFmt w:val="bullet"/>
      <w:lvlText w:val=""/>
      <w:lvlJc w:val="left"/>
      <w:pPr>
        <w:ind w:left="6480" w:hanging="360"/>
      </w:pPr>
      <w:rPr>
        <w:rFonts w:ascii="Wingdings" w:hAnsi="Wingdings" w:hint="default"/>
      </w:rPr>
    </w:lvl>
  </w:abstractNum>
  <w:abstractNum w:abstractNumId="5"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316F4"/>
    <w:multiLevelType w:val="hybridMultilevel"/>
    <w:tmpl w:val="8F564F18"/>
    <w:styleLink w:val="ImportedStyle1"/>
    <w:lvl w:ilvl="0" w:tplc="B76087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51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2EB78">
      <w:start w:val="1"/>
      <w:numFmt w:val="lowerRoman"/>
      <w:lvlText w:val="%3."/>
      <w:lvlJc w:val="left"/>
      <w:pPr>
        <w:ind w:left="180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E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A4A05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380978">
      <w:start w:val="1"/>
      <w:numFmt w:val="lowerRoman"/>
      <w:lvlText w:val="%6."/>
      <w:lvlJc w:val="left"/>
      <w:pPr>
        <w:ind w:left="396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32456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82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52DEAE">
      <w:start w:val="1"/>
      <w:numFmt w:val="lowerRoman"/>
      <w:lvlText w:val="%9."/>
      <w:lvlJc w:val="left"/>
      <w:pPr>
        <w:ind w:left="6120" w:hanging="2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0A3729"/>
    <w:multiLevelType w:val="hybridMultilevel"/>
    <w:tmpl w:val="63C2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C2078"/>
    <w:multiLevelType w:val="hybridMultilevel"/>
    <w:tmpl w:val="8F7A9FCC"/>
    <w:lvl w:ilvl="0" w:tplc="F3DA7EA6">
      <w:start w:val="1"/>
      <w:numFmt w:val="bullet"/>
      <w:lvlText w:val=""/>
      <w:lvlJc w:val="left"/>
      <w:pPr>
        <w:ind w:left="720" w:hanging="360"/>
      </w:pPr>
      <w:rPr>
        <w:rFonts w:ascii="Symbol" w:hAnsi="Symbol" w:hint="default"/>
      </w:rPr>
    </w:lvl>
    <w:lvl w:ilvl="1" w:tplc="37A03F30">
      <w:start w:val="1"/>
      <w:numFmt w:val="bullet"/>
      <w:lvlText w:val="o"/>
      <w:lvlJc w:val="left"/>
      <w:pPr>
        <w:ind w:left="1440" w:hanging="360"/>
      </w:pPr>
      <w:rPr>
        <w:rFonts w:ascii="Courier New" w:hAnsi="Courier New" w:hint="default"/>
      </w:rPr>
    </w:lvl>
    <w:lvl w:ilvl="2" w:tplc="6C7C31D0">
      <w:start w:val="1"/>
      <w:numFmt w:val="bullet"/>
      <w:lvlText w:val=""/>
      <w:lvlJc w:val="left"/>
      <w:pPr>
        <w:ind w:left="2160" w:hanging="360"/>
      </w:pPr>
      <w:rPr>
        <w:rFonts w:ascii="Wingdings" w:hAnsi="Wingdings" w:hint="default"/>
      </w:rPr>
    </w:lvl>
    <w:lvl w:ilvl="3" w:tplc="77CE8442">
      <w:start w:val="1"/>
      <w:numFmt w:val="bullet"/>
      <w:lvlText w:val=""/>
      <w:lvlJc w:val="left"/>
      <w:pPr>
        <w:ind w:left="2880" w:hanging="360"/>
      </w:pPr>
      <w:rPr>
        <w:rFonts w:ascii="Symbol" w:hAnsi="Symbol" w:hint="default"/>
      </w:rPr>
    </w:lvl>
    <w:lvl w:ilvl="4" w:tplc="67A8064C">
      <w:start w:val="1"/>
      <w:numFmt w:val="bullet"/>
      <w:lvlText w:val="o"/>
      <w:lvlJc w:val="left"/>
      <w:pPr>
        <w:ind w:left="3600" w:hanging="360"/>
      </w:pPr>
      <w:rPr>
        <w:rFonts w:ascii="Courier New" w:hAnsi="Courier New" w:hint="default"/>
      </w:rPr>
    </w:lvl>
    <w:lvl w:ilvl="5" w:tplc="E1900BD2">
      <w:start w:val="1"/>
      <w:numFmt w:val="bullet"/>
      <w:lvlText w:val=""/>
      <w:lvlJc w:val="left"/>
      <w:pPr>
        <w:ind w:left="4320" w:hanging="360"/>
      </w:pPr>
      <w:rPr>
        <w:rFonts w:ascii="Wingdings" w:hAnsi="Wingdings" w:hint="default"/>
      </w:rPr>
    </w:lvl>
    <w:lvl w:ilvl="6" w:tplc="C59CA3A0">
      <w:start w:val="1"/>
      <w:numFmt w:val="bullet"/>
      <w:lvlText w:val=""/>
      <w:lvlJc w:val="left"/>
      <w:pPr>
        <w:ind w:left="5040" w:hanging="360"/>
      </w:pPr>
      <w:rPr>
        <w:rFonts w:ascii="Symbol" w:hAnsi="Symbol" w:hint="default"/>
      </w:rPr>
    </w:lvl>
    <w:lvl w:ilvl="7" w:tplc="D99E3BBE">
      <w:start w:val="1"/>
      <w:numFmt w:val="bullet"/>
      <w:lvlText w:val="o"/>
      <w:lvlJc w:val="left"/>
      <w:pPr>
        <w:ind w:left="5760" w:hanging="360"/>
      </w:pPr>
      <w:rPr>
        <w:rFonts w:ascii="Courier New" w:hAnsi="Courier New" w:hint="default"/>
      </w:rPr>
    </w:lvl>
    <w:lvl w:ilvl="8" w:tplc="4EFEF41E">
      <w:start w:val="1"/>
      <w:numFmt w:val="bullet"/>
      <w:lvlText w:val=""/>
      <w:lvlJc w:val="left"/>
      <w:pPr>
        <w:ind w:left="6480" w:hanging="360"/>
      </w:pPr>
      <w:rPr>
        <w:rFonts w:ascii="Wingdings" w:hAnsi="Wingdings" w:hint="default"/>
      </w:rPr>
    </w:lvl>
  </w:abstractNum>
  <w:abstractNum w:abstractNumId="13"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706D88"/>
    <w:multiLevelType w:val="hybridMultilevel"/>
    <w:tmpl w:val="91AA8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8588F"/>
    <w:multiLevelType w:val="hybridMultilevel"/>
    <w:tmpl w:val="8F564F18"/>
    <w:numStyleLink w:val="ImportedStyle1"/>
  </w:abstractNum>
  <w:num w:numId="1">
    <w:abstractNumId w:val="6"/>
  </w:num>
  <w:num w:numId="2">
    <w:abstractNumId w:val="2"/>
  </w:num>
  <w:num w:numId="3">
    <w:abstractNumId w:val="13"/>
  </w:num>
  <w:num w:numId="4">
    <w:abstractNumId w:val="3"/>
  </w:num>
  <w:num w:numId="5">
    <w:abstractNumId w:val="0"/>
  </w:num>
  <w:num w:numId="6">
    <w:abstractNumId w:val="15"/>
  </w:num>
  <w:num w:numId="7">
    <w:abstractNumId w:val="17"/>
  </w:num>
  <w:num w:numId="8">
    <w:abstractNumId w:val="11"/>
  </w:num>
  <w:num w:numId="9">
    <w:abstractNumId w:val="1"/>
  </w:num>
  <w:num w:numId="10">
    <w:abstractNumId w:val="10"/>
  </w:num>
  <w:num w:numId="11">
    <w:abstractNumId w:val="5"/>
  </w:num>
  <w:num w:numId="12">
    <w:abstractNumId w:val="16"/>
  </w:num>
  <w:num w:numId="13">
    <w:abstractNumId w:val="7"/>
  </w:num>
  <w:num w:numId="14">
    <w:abstractNumId w:val="8"/>
  </w:num>
  <w:num w:numId="15">
    <w:abstractNumId w:val="18"/>
  </w:num>
  <w:num w:numId="16">
    <w:abstractNumId w:val="14"/>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5"/>
    <w:rsid w:val="00075C6F"/>
    <w:rsid w:val="000773BF"/>
    <w:rsid w:val="00080047"/>
    <w:rsid w:val="001250FF"/>
    <w:rsid w:val="001D214D"/>
    <w:rsid w:val="00233236"/>
    <w:rsid w:val="002414E8"/>
    <w:rsid w:val="00241536"/>
    <w:rsid w:val="002977B3"/>
    <w:rsid w:val="002C2344"/>
    <w:rsid w:val="002E7967"/>
    <w:rsid w:val="004C0D76"/>
    <w:rsid w:val="004D14AA"/>
    <w:rsid w:val="00537371"/>
    <w:rsid w:val="00550D50"/>
    <w:rsid w:val="00561030"/>
    <w:rsid w:val="00574FAB"/>
    <w:rsid w:val="00593A87"/>
    <w:rsid w:val="005947D5"/>
    <w:rsid w:val="005A030C"/>
    <w:rsid w:val="005C3AC8"/>
    <w:rsid w:val="006003C3"/>
    <w:rsid w:val="006A7CAB"/>
    <w:rsid w:val="006D13A2"/>
    <w:rsid w:val="006D418A"/>
    <w:rsid w:val="006F2124"/>
    <w:rsid w:val="00706F41"/>
    <w:rsid w:val="007165D4"/>
    <w:rsid w:val="007A3FA3"/>
    <w:rsid w:val="007D4427"/>
    <w:rsid w:val="007D7BF5"/>
    <w:rsid w:val="008234AF"/>
    <w:rsid w:val="00824F82"/>
    <w:rsid w:val="008642BF"/>
    <w:rsid w:val="008673A3"/>
    <w:rsid w:val="00874657"/>
    <w:rsid w:val="00882A7C"/>
    <w:rsid w:val="008A2A3E"/>
    <w:rsid w:val="008C162B"/>
    <w:rsid w:val="008E4E6E"/>
    <w:rsid w:val="008E55CA"/>
    <w:rsid w:val="00904483"/>
    <w:rsid w:val="009138DE"/>
    <w:rsid w:val="00936E2E"/>
    <w:rsid w:val="00955145"/>
    <w:rsid w:val="00962481"/>
    <w:rsid w:val="009C57EF"/>
    <w:rsid w:val="00A372B9"/>
    <w:rsid w:val="00A86F79"/>
    <w:rsid w:val="00B2053E"/>
    <w:rsid w:val="00B579FC"/>
    <w:rsid w:val="00BC1954"/>
    <w:rsid w:val="00BD25BC"/>
    <w:rsid w:val="00C04C0A"/>
    <w:rsid w:val="00C10CB8"/>
    <w:rsid w:val="00C57E71"/>
    <w:rsid w:val="00C61297"/>
    <w:rsid w:val="00C96876"/>
    <w:rsid w:val="00CA02AE"/>
    <w:rsid w:val="00CB4249"/>
    <w:rsid w:val="00CB59F5"/>
    <w:rsid w:val="00CF2274"/>
    <w:rsid w:val="00CF3545"/>
    <w:rsid w:val="00D1179A"/>
    <w:rsid w:val="00D80841"/>
    <w:rsid w:val="00E20648"/>
    <w:rsid w:val="00E22AAB"/>
    <w:rsid w:val="00E72459"/>
    <w:rsid w:val="00ED19F2"/>
    <w:rsid w:val="00EF03B5"/>
    <w:rsid w:val="00F364F1"/>
    <w:rsid w:val="00F73E4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B5"/>
  </w:style>
  <w:style w:type="paragraph" w:styleId="Heading3">
    <w:name w:val="heading 3"/>
    <w:basedOn w:val="Normal"/>
    <w:next w:val="Normal"/>
    <w:link w:val="Heading3Char"/>
    <w:uiPriority w:val="9"/>
    <w:semiHidden/>
    <w:unhideWhenUsed/>
    <w:qFormat/>
    <w:rsid w:val="00233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 w:type="paragraph" w:customStyle="1" w:styleId="Body">
    <w:name w:val="Body"/>
    <w:rsid w:val="008673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73A3"/>
    <w:pPr>
      <w:numPr>
        <w:numId w:val="14"/>
      </w:numPr>
    </w:pPr>
  </w:style>
  <w:style w:type="character" w:customStyle="1" w:styleId="Heading3Char">
    <w:name w:val="Heading 3 Char"/>
    <w:basedOn w:val="DefaultParagraphFont"/>
    <w:link w:val="Heading3"/>
    <w:uiPriority w:val="9"/>
    <w:semiHidden/>
    <w:rsid w:val="002332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553">
      <w:bodyDiv w:val="1"/>
      <w:marLeft w:val="0"/>
      <w:marRight w:val="0"/>
      <w:marTop w:val="0"/>
      <w:marBottom w:val="0"/>
      <w:divBdr>
        <w:top w:val="none" w:sz="0" w:space="0" w:color="auto"/>
        <w:left w:val="none" w:sz="0" w:space="0" w:color="auto"/>
        <w:bottom w:val="none" w:sz="0" w:space="0" w:color="auto"/>
        <w:right w:val="none" w:sz="0" w:space="0" w:color="auto"/>
      </w:divBdr>
    </w:div>
    <w:div w:id="116028872">
      <w:bodyDiv w:val="1"/>
      <w:marLeft w:val="0"/>
      <w:marRight w:val="0"/>
      <w:marTop w:val="0"/>
      <w:marBottom w:val="0"/>
      <w:divBdr>
        <w:top w:val="none" w:sz="0" w:space="0" w:color="auto"/>
        <w:left w:val="none" w:sz="0" w:space="0" w:color="auto"/>
        <w:bottom w:val="none" w:sz="0" w:space="0" w:color="auto"/>
        <w:right w:val="none" w:sz="0" w:space="0" w:color="auto"/>
      </w:divBdr>
      <w:divsChild>
        <w:div w:id="852693598">
          <w:marLeft w:val="0"/>
          <w:marRight w:val="0"/>
          <w:marTop w:val="0"/>
          <w:marBottom w:val="0"/>
          <w:divBdr>
            <w:top w:val="none" w:sz="0" w:space="0" w:color="auto"/>
            <w:left w:val="none" w:sz="0" w:space="0" w:color="auto"/>
            <w:bottom w:val="none" w:sz="0" w:space="0" w:color="auto"/>
            <w:right w:val="none" w:sz="0" w:space="0" w:color="auto"/>
          </w:divBdr>
        </w:div>
        <w:div w:id="1008756156">
          <w:marLeft w:val="0"/>
          <w:marRight w:val="0"/>
          <w:marTop w:val="0"/>
          <w:marBottom w:val="0"/>
          <w:divBdr>
            <w:top w:val="none" w:sz="0" w:space="0" w:color="auto"/>
            <w:left w:val="none" w:sz="0" w:space="0" w:color="auto"/>
            <w:bottom w:val="none" w:sz="0" w:space="0" w:color="auto"/>
            <w:right w:val="none" w:sz="0" w:space="0" w:color="auto"/>
          </w:divBdr>
        </w:div>
      </w:divsChild>
    </w:div>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09813149">
      <w:bodyDiv w:val="1"/>
      <w:marLeft w:val="0"/>
      <w:marRight w:val="0"/>
      <w:marTop w:val="0"/>
      <w:marBottom w:val="0"/>
      <w:divBdr>
        <w:top w:val="none" w:sz="0" w:space="0" w:color="auto"/>
        <w:left w:val="none" w:sz="0" w:space="0" w:color="auto"/>
        <w:bottom w:val="none" w:sz="0" w:space="0" w:color="auto"/>
        <w:right w:val="none" w:sz="0" w:space="0" w:color="auto"/>
      </w:divBdr>
    </w:div>
    <w:div w:id="481774181">
      <w:bodyDiv w:val="1"/>
      <w:marLeft w:val="0"/>
      <w:marRight w:val="0"/>
      <w:marTop w:val="0"/>
      <w:marBottom w:val="0"/>
      <w:divBdr>
        <w:top w:val="none" w:sz="0" w:space="0" w:color="auto"/>
        <w:left w:val="none" w:sz="0" w:space="0" w:color="auto"/>
        <w:bottom w:val="none" w:sz="0" w:space="0" w:color="auto"/>
        <w:right w:val="none" w:sz="0" w:space="0" w:color="auto"/>
      </w:divBdr>
    </w:div>
    <w:div w:id="483931520">
      <w:bodyDiv w:val="1"/>
      <w:marLeft w:val="0"/>
      <w:marRight w:val="0"/>
      <w:marTop w:val="0"/>
      <w:marBottom w:val="0"/>
      <w:divBdr>
        <w:top w:val="none" w:sz="0" w:space="0" w:color="auto"/>
        <w:left w:val="none" w:sz="0" w:space="0" w:color="auto"/>
        <w:bottom w:val="none" w:sz="0" w:space="0" w:color="auto"/>
        <w:right w:val="none" w:sz="0" w:space="0" w:color="auto"/>
      </w:divBdr>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887490525">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074665542">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16409880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7E5E-489A-4C29-A371-88A11D3E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Lucy Laing</cp:lastModifiedBy>
  <cp:revision>2</cp:revision>
  <cp:lastPrinted>2018-07-19T12:38:00Z</cp:lastPrinted>
  <dcterms:created xsi:type="dcterms:W3CDTF">2019-07-24T17:08:00Z</dcterms:created>
  <dcterms:modified xsi:type="dcterms:W3CDTF">2019-07-24T17:08:00Z</dcterms:modified>
</cp:coreProperties>
</file>